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朔州市就业创业服务中心近期招聘岗位（十八）高校毕业生专场</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春风行动、大中城市联合招聘高校毕业生</w:t>
      </w:r>
    </w:p>
    <w:p>
      <w:pPr>
        <w:jc w:val="center"/>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公共就业服务进校园活动、省校合作</w:t>
      </w:r>
    </w:p>
    <w:tbl>
      <w:tblPr>
        <w:tblStyle w:val="11"/>
        <w:tblW w:w="15030"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82"/>
        <w:gridCol w:w="1676"/>
        <w:gridCol w:w="6339"/>
        <w:gridCol w:w="359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rPr>
                <w:rFonts w:hint="default"/>
                <w:lang w:val="en-US" w:eastAsia="zh-CN"/>
              </w:rPr>
            </w:pPr>
            <w:r>
              <w:rPr>
                <w:rFonts w:hint="eastAsia"/>
                <w:lang w:val="en-US" w:eastAsia="zh-CN"/>
              </w:rPr>
              <w:t>序号</w:t>
            </w:r>
          </w:p>
        </w:tc>
        <w:tc>
          <w:tcPr>
            <w:tcW w:w="982" w:type="dxa"/>
          </w:tcPr>
          <w:p>
            <w:pPr>
              <w:rPr>
                <w:rFonts w:hint="default"/>
                <w:lang w:val="en-US" w:eastAsia="zh-CN"/>
              </w:rPr>
            </w:pPr>
            <w:r>
              <w:rPr>
                <w:rFonts w:hint="eastAsia"/>
                <w:lang w:val="en-US" w:eastAsia="zh-CN"/>
              </w:rPr>
              <w:t>单位</w:t>
            </w:r>
          </w:p>
        </w:tc>
        <w:tc>
          <w:tcPr>
            <w:tcW w:w="1676" w:type="dxa"/>
          </w:tcPr>
          <w:p>
            <w:pPr>
              <w:rPr>
                <w:rFonts w:hint="default"/>
                <w:lang w:val="en-US" w:eastAsia="zh-CN"/>
              </w:rPr>
            </w:pPr>
            <w:r>
              <w:rPr>
                <w:rFonts w:hint="eastAsia"/>
                <w:lang w:val="en-US" w:eastAsia="zh-CN"/>
              </w:rPr>
              <w:t>岗位</w:t>
            </w:r>
          </w:p>
        </w:tc>
        <w:tc>
          <w:tcPr>
            <w:tcW w:w="6339" w:type="dxa"/>
          </w:tcPr>
          <w:p>
            <w:pPr>
              <w:rPr>
                <w:rFonts w:hint="default"/>
                <w:lang w:val="en-US" w:eastAsia="zh-CN"/>
              </w:rPr>
            </w:pPr>
            <w:r>
              <w:rPr>
                <w:rFonts w:hint="eastAsia"/>
                <w:lang w:val="en-US" w:eastAsia="zh-CN"/>
              </w:rPr>
              <w:t>要求</w:t>
            </w:r>
          </w:p>
        </w:tc>
        <w:tc>
          <w:tcPr>
            <w:tcW w:w="3590" w:type="dxa"/>
          </w:tcPr>
          <w:p>
            <w:pPr>
              <w:rPr>
                <w:rFonts w:hint="default"/>
                <w:lang w:val="en-US" w:eastAsia="zh-CN"/>
              </w:rPr>
            </w:pPr>
            <w:r>
              <w:rPr>
                <w:rFonts w:hint="eastAsia"/>
                <w:lang w:val="en-US" w:eastAsia="zh-CN"/>
              </w:rPr>
              <w:t>工作职责</w:t>
            </w:r>
          </w:p>
        </w:tc>
        <w:tc>
          <w:tcPr>
            <w:tcW w:w="1873" w:type="dxa"/>
          </w:tcPr>
          <w:p>
            <w:pPr>
              <w:rPr>
                <w:rFonts w:hint="default"/>
                <w:lang w:val="en-US" w:eastAsia="zh-CN"/>
              </w:rPr>
            </w:pPr>
            <w:r>
              <w:rPr>
                <w:rFonts w:hint="eastAsia"/>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rPr>
                <w:rFonts w:hint="default"/>
                <w:lang w:val="en-US" w:eastAsia="zh-CN"/>
              </w:rPr>
            </w:pPr>
            <w:r>
              <w:rPr>
                <w:rFonts w:hint="eastAsia"/>
                <w:lang w:val="en-US" w:eastAsia="zh-CN"/>
              </w:rPr>
              <w:t>1</w:t>
            </w:r>
          </w:p>
        </w:tc>
        <w:tc>
          <w:tcPr>
            <w:tcW w:w="982" w:type="dxa"/>
          </w:tcPr>
          <w:p>
            <w:pPr>
              <w:rPr>
                <w:rFonts w:hint="default"/>
                <w:lang w:val="en-US" w:eastAsia="zh-CN"/>
              </w:rPr>
            </w:pPr>
            <w:r>
              <w:rPr>
                <w:rFonts w:hint="eastAsia"/>
                <w:lang w:val="en-US" w:eastAsia="zh-CN"/>
              </w:rPr>
              <w:t>兴业银行大同分行</w:t>
            </w:r>
          </w:p>
        </w:tc>
        <w:tc>
          <w:tcPr>
            <w:tcW w:w="1676" w:type="dxa"/>
          </w:tcPr>
          <w:p>
            <w:pPr>
              <w:rPr>
                <w:rFonts w:hint="default"/>
                <w:lang w:val="en-US" w:eastAsia="zh-CN"/>
              </w:rPr>
            </w:pPr>
            <w:r>
              <w:rPr>
                <w:rFonts w:hint="eastAsia"/>
                <w:lang w:val="en-US" w:eastAsia="zh-CN"/>
              </w:rPr>
              <w:t>客户经理</w:t>
            </w:r>
          </w:p>
        </w:tc>
        <w:tc>
          <w:tcPr>
            <w:tcW w:w="6339" w:type="dxa"/>
          </w:tcPr>
          <w:p>
            <w:r>
              <w:rPr>
                <w:rFonts w:hint="eastAsia"/>
              </w:rPr>
              <w:t>1、35周岁以下;    </w:t>
            </w:r>
          </w:p>
          <w:p>
            <w:pPr>
              <w:rPr>
                <w:rFonts w:hint="eastAsia"/>
              </w:rPr>
            </w:pPr>
            <w:r>
              <w:rPr>
                <w:rFonts w:hint="eastAsia"/>
              </w:rPr>
              <w:t>2、本科及以上学历，业务营销能力强;    </w:t>
            </w:r>
          </w:p>
          <w:p>
            <w:pPr>
              <w:rPr>
                <w:rFonts w:hint="eastAsia"/>
              </w:rPr>
            </w:pPr>
            <w:r>
              <w:rPr>
                <w:rFonts w:hint="eastAsia"/>
              </w:rPr>
              <w:t>3、具有两年以上的金融相关工作经验;    </w:t>
            </w:r>
          </w:p>
          <w:p>
            <w:pPr>
              <w:rPr>
                <w:rFonts w:hint="eastAsia"/>
              </w:rPr>
            </w:pPr>
            <w:r>
              <w:rPr>
                <w:rFonts w:hint="eastAsia"/>
              </w:rPr>
              <w:t>4、所经办的业务未发生逾期等不良信用记录;    </w:t>
            </w:r>
          </w:p>
          <w:p>
            <w:pPr>
              <w:rPr>
                <w:rFonts w:hint="eastAsia"/>
              </w:rPr>
            </w:pPr>
            <w:r>
              <w:rPr>
                <w:rFonts w:hint="eastAsia"/>
              </w:rPr>
              <w:t>5、遵纪守法，诚实守信，具有良好的道德品质，无不良纪录;具有良好的心态、较强的服务及营销意识、较强的团队意识、高度的自律性和较强抗压能力;    </w:t>
            </w:r>
          </w:p>
          <w:p>
            <w:pPr>
              <w:rPr>
                <w:rFonts w:hint="eastAsia"/>
              </w:rPr>
            </w:pPr>
            <w:r>
              <w:rPr>
                <w:rFonts w:hint="eastAsia"/>
              </w:rPr>
              <w:t>6、具有较强的市场拓展、业务处理能力及客户服务、风险防范意识，熟悉银行金融产品及业务流程;    </w:t>
            </w:r>
          </w:p>
          <w:p>
            <w:pPr>
              <w:rPr>
                <w:rFonts w:hint="eastAsia"/>
              </w:rPr>
            </w:pPr>
            <w:r>
              <w:rPr>
                <w:rFonts w:hint="eastAsia"/>
              </w:rPr>
              <w:t>7、特别优秀者可适当放宽条件;    </w:t>
            </w:r>
          </w:p>
          <w:p>
            <w:pPr>
              <w:rPr>
                <w:rFonts w:hint="eastAsia"/>
                <w:lang w:val="en-US" w:eastAsia="zh-CN"/>
              </w:rPr>
            </w:pPr>
            <w:r>
              <w:rPr>
                <w:rFonts w:hint="eastAsia"/>
              </w:rPr>
              <w:t>8、符合兴业银行亲属回避要求。  </w:t>
            </w:r>
          </w:p>
        </w:tc>
        <w:tc>
          <w:tcPr>
            <w:tcW w:w="3590" w:type="dxa"/>
          </w:tcPr>
          <w:p>
            <w:r>
              <w:rPr>
                <w:rFonts w:hint="eastAsia"/>
              </w:rPr>
              <w:t>1、负责所辖区域范围内业务的营销推进，建立银行与客户业务联系;   </w:t>
            </w:r>
          </w:p>
          <w:p>
            <w:pPr>
              <w:rPr>
                <w:rFonts w:hint="eastAsia"/>
              </w:rPr>
            </w:pPr>
            <w:r>
              <w:rPr>
                <w:rFonts w:hint="eastAsia"/>
              </w:rPr>
              <w:t> 2、负责密切关注客户需求，及时掌握市场动态，提供专业、优质的金融服务;    </w:t>
            </w:r>
          </w:p>
          <w:p>
            <w:pPr>
              <w:rPr>
                <w:rFonts w:hint="eastAsia"/>
              </w:rPr>
            </w:pPr>
            <w:r>
              <w:rPr>
                <w:rFonts w:hint="eastAsia"/>
              </w:rPr>
              <w:t>3、负责撰写授信报告，办理项目的贷后检查与管理工作;    </w:t>
            </w:r>
          </w:p>
          <w:p>
            <w:pPr>
              <w:rPr>
                <w:rFonts w:hint="eastAsia"/>
              </w:rPr>
            </w:pPr>
            <w:r>
              <w:rPr>
                <w:rFonts w:hint="eastAsia"/>
              </w:rPr>
              <w:t>4、负责其他营销任务的推进完成;</w:t>
            </w:r>
          </w:p>
          <w:p>
            <w:pPr>
              <w:rPr>
                <w:rFonts w:hint="eastAsia"/>
              </w:rPr>
            </w:pPr>
            <w:r>
              <w:rPr>
                <w:rFonts w:hint="eastAsia"/>
              </w:rPr>
              <w:t>5、负责通过专业金融知识与金融信息，为客户进行财务分析，提供专业的理财规划及投资建议;   </w:t>
            </w:r>
          </w:p>
          <w:p>
            <w:pPr>
              <w:rPr>
                <w:rFonts w:hint="eastAsia"/>
                <w:lang w:val="en-US" w:eastAsia="zh-CN"/>
              </w:rPr>
            </w:pPr>
            <w:r>
              <w:rPr>
                <w:rFonts w:hint="eastAsia"/>
              </w:rPr>
              <w:t> 6、组织完成上级领导交办的其他各类工作。  </w:t>
            </w:r>
          </w:p>
        </w:tc>
        <w:tc>
          <w:tcPr>
            <w:tcW w:w="1873" w:type="dxa"/>
          </w:tcPr>
          <w:p>
            <w:r>
              <w:rPr>
                <w:rFonts w:hint="eastAsia"/>
              </w:rPr>
              <w:t>1、报名截止时间：2022年4月15日；    </w:t>
            </w:r>
          </w:p>
          <w:p>
            <w:pPr>
              <w:rPr>
                <w:rFonts w:hint="eastAsia"/>
                <w:lang w:val="en-US" w:eastAsia="zh-CN"/>
              </w:rPr>
            </w:pPr>
            <w:r>
              <w:rPr>
                <w:rFonts w:hint="eastAsia"/>
              </w:rPr>
              <w:t>2、请关注“兴业银行大同分行”微信</w:t>
            </w:r>
            <w:bookmarkStart w:id="0" w:name="_GoBack"/>
            <w:bookmarkEnd w:id="0"/>
            <w:r>
              <w:rPr>
                <w:rFonts w:hint="eastAsia"/>
              </w:rPr>
              <w:t>公众号，回复“招聘”下载应聘申请表，并将应聘申请表、个人简历及一张生活照投递至下列邮箱：30377002@qq.com,邮件名请按照“姓名+应聘岗位”格式统一命名；联系电话：0352-5391119。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2</w:t>
            </w:r>
          </w:p>
        </w:tc>
        <w:tc>
          <w:tcPr>
            <w:tcW w:w="982" w:type="dxa"/>
            <w:vMerge w:val="restart"/>
          </w:tcPr>
          <w:p>
            <w:pPr>
              <w:rPr>
                <w:rFonts w:hint="eastAsia"/>
                <w:lang w:val="en-US" w:eastAsia="zh-CN"/>
              </w:rPr>
            </w:pPr>
            <w:r>
              <w:t>中国工商银行山西分行2022年度春季校园招聘</w:t>
            </w:r>
          </w:p>
        </w:tc>
        <w:tc>
          <w:tcPr>
            <w:tcW w:w="1676" w:type="dxa"/>
            <w:vAlign w:val="center"/>
          </w:tcPr>
          <w:p>
            <w:pPr>
              <w:rPr>
                <w:rFonts w:hint="eastAsia"/>
                <w:lang w:val="en-US" w:eastAsia="zh-CN"/>
              </w:rPr>
            </w:pPr>
            <w:r>
              <w:rPr>
                <w:rFonts w:hint="eastAsia"/>
                <w:lang w:val="en-US" w:eastAsia="zh-CN"/>
              </w:rPr>
              <w:t>山西分行-专业英才计划</w:t>
            </w:r>
          </w:p>
        </w:tc>
        <w:tc>
          <w:tcPr>
            <w:tcW w:w="6339" w:type="dxa"/>
            <w:vMerge w:val="restart"/>
          </w:tcPr>
          <w:p>
            <w:pPr>
              <w:rPr>
                <w:rFonts w:hint="eastAsia"/>
              </w:rPr>
            </w:pPr>
            <w:r>
              <w:rPr>
                <w:rFonts w:hint="eastAsia"/>
              </w:rPr>
              <w:t>1.招聘录用人员须为2022年应届毕业生。</w:t>
            </w:r>
          </w:p>
          <w:p>
            <w:pPr>
              <w:rPr>
                <w:rFonts w:hint="eastAsia"/>
              </w:rPr>
            </w:pPr>
            <w:r>
              <w:rPr>
                <w:rFonts w:hint="eastAsia"/>
              </w:rPr>
              <w:t>对毕业后户口、档案、组织关系仍保留在原毕业学校、或保留在各级毕业生就业主管部门（毕业生就业指导服务中心）、各级人才交流服务机构和各级公共就业服务机构，且毕业至今从未与其他单位建立劳动关系的2021年境内高校毕业生，可以按照2022年应届毕业生对待。</w:t>
            </w:r>
          </w:p>
          <w:p>
            <w:pPr>
              <w:rPr>
                <w:rFonts w:hint="eastAsia"/>
              </w:rPr>
            </w:pPr>
            <w:r>
              <w:rPr>
                <w:rFonts w:hint="eastAsia"/>
              </w:rPr>
              <w:t>2.境内院校应届毕业生须在2022年7月31日前毕业，报到时须获得国家认可的就业报到证、与最高学历对应的毕业证和与最高学历对应的学位证。</w:t>
            </w:r>
          </w:p>
          <w:p>
            <w:pPr>
              <w:rPr>
                <w:rFonts w:hint="eastAsia"/>
              </w:rPr>
            </w:pPr>
            <w:r>
              <w:rPr>
                <w:rFonts w:hint="eastAsia"/>
              </w:rPr>
              <w:t>3.境外院校应届毕业生须在2021年1月1日至2022年7月31日期间毕业，报到时须获得与最高学历对应的毕业证和与最高学历对应的学位证，以及国家教育部留学服务中心出具的学历（学位）认证，并须为初次就业人员。</w:t>
            </w:r>
          </w:p>
          <w:p>
            <w:pPr>
              <w:rPr>
                <w:rFonts w:hint="eastAsia"/>
              </w:rPr>
            </w:pPr>
            <w:r>
              <w:rPr>
                <w:rFonts w:hint="eastAsia"/>
              </w:rPr>
              <w:t>境内院校应届毕业生的毕业时间以毕业证书落款时间为准；境外院校应届毕业生的毕业时间以国家教育部留学服务中心出具的学历（学位）认证上的毕业时间为准。</w:t>
            </w:r>
          </w:p>
          <w:p>
            <w:pPr>
              <w:rPr>
                <w:rFonts w:hint="eastAsia"/>
              </w:rPr>
            </w:pPr>
            <w:r>
              <w:rPr>
                <w:rFonts w:hint="eastAsia"/>
              </w:rPr>
              <w:t>境内院校毕业生须具有国家统招的普通高等院校大学本科（含）以上学历、学位。</w:t>
            </w:r>
          </w:p>
          <w:p>
            <w:pPr>
              <w:rPr>
                <w:rFonts w:hint="eastAsia"/>
              </w:rPr>
            </w:pPr>
            <w:r>
              <w:rPr>
                <w:rFonts w:hint="eastAsia"/>
              </w:rPr>
              <w:t>境外院校毕业生须具有教育部认可的境外正规高等院校大学本科（含）以上学历、学位。</w:t>
            </w:r>
          </w:p>
          <w:p>
            <w:pPr>
              <w:rPr>
                <w:rFonts w:hint="eastAsia"/>
              </w:rPr>
            </w:pPr>
            <w:r>
              <w:rPr>
                <w:rFonts w:hint="eastAsia"/>
              </w:rPr>
              <w:t>具有良好的英语能力，具体如下：</w:t>
            </w:r>
          </w:p>
          <w:p>
            <w:pPr>
              <w:rPr>
                <w:rFonts w:hint="eastAsia"/>
              </w:rPr>
            </w:pPr>
            <w:r>
              <w:rPr>
                <w:rFonts w:hint="eastAsia"/>
              </w:rPr>
              <w:t>1.主修语种为英语的，须通过国家大学英语四级（CET4）考试（成绩在425分及以上），或托业（TOEIC）听读公开考试630分及以上，或新托福（TOEFL-IBT）考试75分及以上，或雅思（IELTS）考试5.5分及以上。</w:t>
            </w:r>
          </w:p>
          <w:p>
            <w:pPr>
              <w:rPr>
                <w:rFonts w:hint="eastAsia"/>
              </w:rPr>
            </w:pPr>
            <w:r>
              <w:rPr>
                <w:rFonts w:hint="eastAsia"/>
              </w:rPr>
              <w:t>2.主修语种为其他外语的，应通过该语种相应的外语水平考试（如专业四级、八级等）。</w:t>
            </w:r>
          </w:p>
          <w:p>
            <w:pPr>
              <w:rPr>
                <w:rFonts w:hint="eastAsia"/>
              </w:rPr>
            </w:pPr>
            <w:r>
              <w:rPr>
                <w:rFonts w:hint="eastAsia"/>
              </w:rPr>
              <w:t>3.英语专业毕业生应至少达到专业英语四级（含）以上水平；其他外语专业毕业生应通过该语种相应的外语水平考试（如专业四级、八级等）。</w:t>
            </w:r>
          </w:p>
          <w:p>
            <w:pPr>
              <w:rPr>
                <w:rFonts w:hint="eastAsia"/>
              </w:rPr>
            </w:pPr>
            <w:r>
              <w:rPr>
                <w:rFonts w:hint="eastAsia"/>
              </w:rPr>
              <w:t>4.以上外语考试成绩及证书报到时须在有效期内。</w:t>
            </w:r>
          </w:p>
        </w:tc>
        <w:tc>
          <w:tcPr>
            <w:tcW w:w="3590" w:type="dxa"/>
            <w:vAlign w:val="center"/>
          </w:tcPr>
          <w:p>
            <w:pPr>
              <w:rPr>
                <w:rFonts w:hint="eastAsia"/>
              </w:rPr>
            </w:pPr>
            <w:r>
              <w:rPr>
                <w:lang w:val="en-US" w:eastAsia="zh-CN"/>
              </w:rPr>
              <w:t>1.培养方向一：新兴业务类</w:t>
            </w:r>
            <w:r>
              <w:rPr>
                <w:rFonts w:hint="eastAsia"/>
                <w:lang w:val="en-US" w:eastAsia="zh-CN"/>
              </w:rPr>
              <w:t>人才储备。目标定位成为投资银行、国际业务、普惠金融等金融新兴发展领域相关岗位专业人才。</w:t>
            </w:r>
            <w:r>
              <w:rPr>
                <w:rFonts w:hint="eastAsia"/>
                <w:lang w:val="en-US" w:eastAsia="zh-CN"/>
              </w:rPr>
              <w:br w:type="textWrapping"/>
            </w:r>
            <w:r>
              <w:rPr>
                <w:lang w:val="en-US" w:eastAsia="zh-CN"/>
              </w:rPr>
              <w:t>2.培养方向二：重点业务类</w:t>
            </w:r>
            <w:r>
              <w:rPr>
                <w:rFonts w:hint="eastAsia"/>
                <w:lang w:val="en-US" w:eastAsia="zh-CN"/>
              </w:rPr>
              <w:t>人才储备。目标定位成为公司金融、个人金融、机构金融等银行主营业务领域相关岗位专业人才。</w:t>
            </w:r>
            <w:r>
              <w:rPr>
                <w:rFonts w:hint="eastAsia"/>
                <w:lang w:val="en-US" w:eastAsia="zh-CN"/>
              </w:rPr>
              <w:br w:type="textWrapping"/>
            </w:r>
            <w:r>
              <w:rPr>
                <w:lang w:val="en-US" w:eastAsia="zh-CN"/>
              </w:rPr>
              <w:t>3.培养方向三：综合类</w:t>
            </w:r>
            <w:r>
              <w:rPr>
                <w:rFonts w:hint="eastAsia"/>
                <w:lang w:val="en-US" w:eastAsia="zh-CN"/>
              </w:rPr>
              <w:t>人才储备。目标定位成为办公行政、财务会计、人力资源、法律事务等综合管理领域相关岗位专业人才。</w:t>
            </w:r>
          </w:p>
        </w:tc>
        <w:tc>
          <w:tcPr>
            <w:tcW w:w="1873" w:type="dxa"/>
            <w:vAlign w:val="center"/>
          </w:tcPr>
          <w:p>
            <w:pPr>
              <w:rPr>
                <w:rFonts w:hint="eastAsia"/>
              </w:rPr>
            </w:pPr>
            <w:r>
              <w:rPr>
                <w:rFonts w:hint="eastAsia"/>
                <w:lang w:val="en-US" w:eastAsia="zh-CN"/>
              </w:rPr>
              <w:t>以经济、金融、统计、法学以及计算机、电子信息、制造、数学、物理、工程等理学、工学专业背景为主。根据需要，适当招录通信、能源、化工、航运、轮机等相关行业的对口专业。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rPr>
                <w:rFonts w:hint="eastAsia"/>
                <w:lang w:val="en-US" w:eastAsia="zh-CN"/>
              </w:rPr>
              <w:t>山西分行-科技菁英计划</w:t>
            </w:r>
          </w:p>
        </w:tc>
        <w:tc>
          <w:tcPr>
            <w:tcW w:w="6339" w:type="dxa"/>
            <w:vMerge w:val="continue"/>
          </w:tcPr>
          <w:p>
            <w:pPr>
              <w:rPr>
                <w:rFonts w:hint="eastAsia"/>
              </w:rPr>
            </w:pPr>
          </w:p>
        </w:tc>
        <w:tc>
          <w:tcPr>
            <w:tcW w:w="3590" w:type="dxa"/>
            <w:vAlign w:val="center"/>
          </w:tcPr>
          <w:p>
            <w:pPr>
              <w:rPr>
                <w:rFonts w:hint="eastAsia"/>
              </w:rPr>
            </w:pPr>
            <w:r>
              <w:rPr>
                <w:rFonts w:hint="eastAsia"/>
                <w:lang w:val="en-US" w:eastAsia="zh-CN"/>
              </w:rPr>
              <w:t>目标定位成为数据挖掘、建模分析、产品设计、项目管理及互联网金融营销支持等方面的金融科技专业人才。</w:t>
            </w:r>
          </w:p>
        </w:tc>
        <w:tc>
          <w:tcPr>
            <w:tcW w:w="1873" w:type="dxa"/>
            <w:vAlign w:val="center"/>
          </w:tcPr>
          <w:p>
            <w:pPr>
              <w:rPr>
                <w:rFonts w:hint="eastAsia"/>
              </w:rPr>
            </w:pPr>
            <w:r>
              <w:rPr>
                <w:rFonts w:hint="eastAsia"/>
                <w:lang w:val="en-US" w:eastAsia="zh-CN"/>
              </w:rPr>
              <w:t>以电子信息科学类、计算机类、数理统计类、设计类等相关专业为主。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rPr>
                <w:rFonts w:hint="eastAsia"/>
                <w:lang w:val="en-US" w:eastAsia="zh-CN"/>
              </w:rPr>
              <w:t>山西分行-客户经理岗位</w:t>
            </w:r>
          </w:p>
        </w:tc>
        <w:tc>
          <w:tcPr>
            <w:tcW w:w="6339" w:type="dxa"/>
            <w:vMerge w:val="continue"/>
          </w:tcPr>
          <w:p>
            <w:pPr>
              <w:rPr>
                <w:rFonts w:hint="eastAsia"/>
              </w:rPr>
            </w:pPr>
          </w:p>
        </w:tc>
        <w:tc>
          <w:tcPr>
            <w:tcW w:w="3590" w:type="dxa"/>
            <w:vAlign w:val="center"/>
          </w:tcPr>
          <w:p>
            <w:pPr>
              <w:rPr>
                <w:rFonts w:hint="eastAsia"/>
              </w:rPr>
            </w:pPr>
            <w:r>
              <w:rPr>
                <w:lang w:val="en-US" w:eastAsia="zh-CN"/>
              </w:rPr>
              <w:t>1.培养方向一：个人金融营销岗位。</w:t>
            </w:r>
            <w:r>
              <w:rPr>
                <w:rFonts w:hint="eastAsia"/>
                <w:lang w:val="en-US" w:eastAsia="zh-CN"/>
              </w:rPr>
              <w:t>目标定位成为个人客户拓展及维护、财富管理设计、理财产品销售的营销人才。</w:t>
            </w:r>
            <w:r>
              <w:rPr>
                <w:rFonts w:hint="eastAsia"/>
                <w:lang w:val="en-US" w:eastAsia="zh-CN"/>
              </w:rPr>
              <w:br w:type="textWrapping"/>
            </w:r>
            <w:r>
              <w:rPr>
                <w:lang w:val="en-US" w:eastAsia="zh-CN"/>
              </w:rPr>
              <w:t>2.培养方向二：对公金融营销岗位。</w:t>
            </w:r>
            <w:r>
              <w:rPr>
                <w:rFonts w:hint="eastAsia"/>
                <w:lang w:val="en-US" w:eastAsia="zh-CN"/>
              </w:rPr>
              <w:t>目标定位成为对公客户拓展及管理、服务方案设计、产品销售管理的营销人才。</w:t>
            </w:r>
          </w:p>
        </w:tc>
        <w:tc>
          <w:tcPr>
            <w:tcW w:w="1873" w:type="dxa"/>
            <w:vAlign w:val="center"/>
          </w:tcPr>
          <w:p>
            <w:pPr>
              <w:rPr>
                <w:rFonts w:hint="eastAsia"/>
              </w:rPr>
            </w:pPr>
            <w:r>
              <w:rPr>
                <w:rFonts w:hint="eastAsia"/>
                <w:lang w:val="en-US" w:eastAsia="zh-CN"/>
              </w:rPr>
              <w:t>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rPr>
                <w:rFonts w:hint="eastAsia"/>
                <w:lang w:val="en-US" w:eastAsia="zh-CN"/>
              </w:rPr>
              <w:t>山西分行-客服经理岗位</w:t>
            </w:r>
          </w:p>
        </w:tc>
        <w:tc>
          <w:tcPr>
            <w:tcW w:w="6339" w:type="dxa"/>
            <w:vMerge w:val="continue"/>
          </w:tcPr>
          <w:p>
            <w:pPr>
              <w:rPr>
                <w:rFonts w:hint="eastAsia"/>
              </w:rPr>
            </w:pPr>
          </w:p>
        </w:tc>
        <w:tc>
          <w:tcPr>
            <w:tcW w:w="3590" w:type="dxa"/>
            <w:vAlign w:val="center"/>
          </w:tcPr>
          <w:p>
            <w:pPr>
              <w:rPr>
                <w:rFonts w:hint="eastAsia"/>
              </w:rPr>
            </w:pPr>
            <w:r>
              <w:rPr>
                <w:lang w:val="en-US" w:eastAsia="zh-CN"/>
              </w:rPr>
              <w:t>实行定向招录</w:t>
            </w:r>
            <w:r>
              <w:rPr>
                <w:rFonts w:hint="eastAsia"/>
                <w:lang w:val="en-US" w:eastAsia="zh-CN"/>
              </w:rPr>
              <w:t>，根据网点业务运营需要，主要在营业网点从事柜面业务处理、厅堂服务、识别推介营销、智能业务核验等综合服务。</w:t>
            </w:r>
          </w:p>
        </w:tc>
        <w:tc>
          <w:tcPr>
            <w:tcW w:w="1873" w:type="dxa"/>
            <w:vAlign w:val="center"/>
          </w:tcPr>
          <w:p>
            <w:pPr>
              <w:rPr>
                <w:rFonts w:hint="default"/>
                <w:lang w:val="en-US"/>
              </w:rPr>
            </w:pPr>
            <w:r>
              <w:rPr>
                <w:rFonts w:hint="eastAsia"/>
                <w:lang w:val="en-US" w:eastAsia="zh-CN"/>
              </w:rPr>
              <w:t>专业不限，不要求外语能力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3478" w:type="dxa"/>
            <w:gridSpan w:val="4"/>
            <w:vAlign w:val="center"/>
          </w:tcPr>
          <w:p>
            <w:pPr>
              <w:rPr>
                <w:rFonts w:hint="eastAsia"/>
                <w:lang w:val="en-US" w:eastAsia="zh-CN"/>
              </w:rPr>
            </w:pPr>
            <w:r>
              <w:rPr>
                <w:rFonts w:hint="default"/>
                <w:lang w:val="en-US" w:eastAsia="zh-CN"/>
              </w:rPr>
              <w:t>中国工商银行山西省分行电子邮箱：ryzp@sx.icbc.com.cn ( 请勿投简历至此邮箱 )联系电话：0351-6248939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3</w:t>
            </w:r>
          </w:p>
        </w:tc>
        <w:tc>
          <w:tcPr>
            <w:tcW w:w="982" w:type="dxa"/>
            <w:vMerge w:val="restart"/>
          </w:tcPr>
          <w:p>
            <w:r>
              <w:rPr>
                <w:rFonts w:hint="eastAsia"/>
              </w:rPr>
              <w:t>中国银行股份有限公司2022年春季招聘</w:t>
            </w:r>
          </w:p>
          <w:p/>
        </w:tc>
        <w:tc>
          <w:tcPr>
            <w:tcW w:w="1676" w:type="dxa"/>
            <w:vAlign w:val="center"/>
          </w:tcPr>
          <w:p>
            <w:pPr>
              <w:rPr>
                <w:rFonts w:hint="eastAsia"/>
                <w:lang w:val="en-US" w:eastAsia="zh-CN"/>
              </w:rPr>
            </w:pPr>
            <w:r>
              <w:t>总行上海总部</w:t>
            </w:r>
          </w:p>
        </w:tc>
        <w:tc>
          <w:tcPr>
            <w:tcW w:w="6339" w:type="dxa"/>
          </w:tcPr>
          <w:p>
            <w:pPr>
              <w:rPr>
                <w:rFonts w:hint="eastAsia"/>
              </w:rPr>
            </w:pPr>
            <w:r>
              <w:t>上海总部管理培训生作为银行未来经营管理和专业人才储备，招收入行后，一般将安排在基层一线培养锻炼1-2年，根据培养情况安排在上海总部工作，本次招聘跨境清算、金融机构、风险管理等方向，工作地点为上海</w:t>
            </w:r>
          </w:p>
        </w:tc>
        <w:tc>
          <w:tcPr>
            <w:tcW w:w="3590" w:type="dxa"/>
            <w:vMerge w:val="restart"/>
            <w:vAlign w:val="center"/>
          </w:tcPr>
          <w:p>
            <w:r>
              <w:rPr>
                <w:rFonts w:hint="eastAsia"/>
              </w:rPr>
              <w:t>应聘者自即日起，可登录中国银行春季招聘和实习生招聘网站查询相关信息，在线注册并填写个人信息后，选择相应机构的岗位进行在线报名（报名春季招聘的，每人最多可申请4个岗位；同一家一级机构仅能申请1个岗位；春季招聘岗位与实习生岗位不可同时申请；所有岗位均为平行志愿，不分先后）。</w:t>
            </w:r>
          </w:p>
          <w:p>
            <w:pPr>
              <w:rPr>
                <w:rFonts w:hint="eastAsia"/>
              </w:rPr>
            </w:pPr>
            <w:r>
              <w:rPr>
                <w:rFonts w:hint="eastAsia"/>
              </w:rPr>
              <w:t>报名网址：https://campus.chinahr.com/pages/2022-boc-spring</w:t>
            </w:r>
          </w:p>
          <w:p>
            <w:pPr>
              <w:rPr>
                <w:rFonts w:hint="eastAsia"/>
              </w:rPr>
            </w:pPr>
            <w:r>
              <w:rPr>
                <w:rFonts w:hint="eastAsia"/>
              </w:rPr>
              <w:t>报名截止时间为北京时间2022年4月12日24点。</w:t>
            </w:r>
          </w:p>
          <w:p>
            <w:pPr>
              <w:rPr>
                <w:lang w:val="en-US" w:eastAsia="zh-CN"/>
              </w:rPr>
            </w:pPr>
            <w:r>
              <w:rPr>
                <w:rFonts w:hint="eastAsia"/>
                <w:lang w:val="en-US" w:eastAsia="zh-CN"/>
              </w:rPr>
              <w:t>（一）请应聘者准确、完整填写简历和相关资料信息，保证信息真实性；如与事实不符，中国银行有权取消其应聘资格。（二）各机构的招聘岗位、招聘条件存在一定差异，部分机构对应聘者范围有专门要求，请应聘者根据本人情况申报，避免无效申请。（三）中国银行初步定于4月中下旬组织统一笔试，具体安排将通过电子邮件或95566短信等方式通知本人。（四）招聘过程中，中国银行将通过应聘者在线报名时填写的联系方式（包括手机、电子邮件等）与本人联系，请确保准确填写并保持通讯畅通。（五）中国银行未成立或委托成立任何考试中心、命题中心等机构或类似机构，从未编辑或出版过任何招聘考试参考资料，从未向任何机构提供过考试相关的资料和信息。在招聘过程中，中国银行不会向应聘者收取任何费用，请提高警惕，谨防受骗。（六）中国银行有权根据岗位需求变化及报名情况等因素，调整、取消或终止个别岗位的招聘工作，并对本次招聘享有最终解释权。（七）了解更多招聘信息及动态，敬请关注“中国银行人才招聘”微信公众号。</w:t>
            </w:r>
          </w:p>
        </w:tc>
        <w:tc>
          <w:tcPr>
            <w:tcW w:w="1873" w:type="dxa"/>
            <w:vAlign w:val="center"/>
          </w:tcPr>
          <w:p>
            <w:pPr>
              <w:rPr>
                <w:rFonts w:hint="eastAsia"/>
                <w:lang w:val="en-US" w:eastAsia="zh-CN"/>
              </w:rPr>
            </w:pPr>
            <w:r>
              <w:t>总行上海总部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银行卡中心产品研发、数据分析、风险管理等相关岗位</w:t>
            </w:r>
          </w:p>
        </w:tc>
        <w:tc>
          <w:tcPr>
            <w:tcW w:w="6339" w:type="dxa"/>
          </w:tcPr>
          <w:p>
            <w:pPr>
              <w:rPr>
                <w:rFonts w:hint="eastAsia"/>
              </w:rPr>
            </w:pPr>
            <w:r>
              <w:t>面向国内外院校招收应届毕业生。银行卡中心主要负责银行卡业务管理、产品研发、品牌营销、风险管理和中后台集中运营等工作，工作地点为北京。</w:t>
            </w:r>
          </w:p>
        </w:tc>
        <w:tc>
          <w:tcPr>
            <w:tcW w:w="3590" w:type="dxa"/>
            <w:vMerge w:val="continue"/>
            <w:vAlign w:val="center"/>
          </w:tcPr>
          <w:p>
            <w:pPr>
              <w:rPr>
                <w:lang w:val="en-US" w:eastAsia="zh-CN"/>
              </w:rPr>
            </w:pPr>
          </w:p>
        </w:tc>
        <w:tc>
          <w:tcPr>
            <w:tcW w:w="1873" w:type="dxa"/>
            <w:vMerge w:val="restart"/>
            <w:vAlign w:val="center"/>
          </w:tcPr>
          <w:p>
            <w:pPr>
              <w:rPr>
                <w:rFonts w:hint="eastAsia"/>
                <w:lang w:val="en-US" w:eastAsia="zh-CN"/>
              </w:rPr>
            </w:pPr>
            <w:r>
              <w:t>总行直属机构（银行卡中心、信息科技运营中心、软件中心、上海高级研修院）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信息科技运营中心信息科技岗位</w:t>
            </w:r>
          </w:p>
        </w:tc>
        <w:tc>
          <w:tcPr>
            <w:tcW w:w="6339" w:type="dxa"/>
          </w:tcPr>
          <w:p>
            <w:pPr>
              <w:rPr>
                <w:rFonts w:hint="eastAsia"/>
              </w:rPr>
            </w:pPr>
            <w:r>
              <w:t>面向国内外院校招收应届毕业生。信息科技运营中心主要负责全行重要信息系统生产运维管理、网络安全管理、基础环境维护等等，工作地点为北京、上海、呼和浩特。</w:t>
            </w:r>
          </w:p>
        </w:tc>
        <w:tc>
          <w:tcPr>
            <w:tcW w:w="3590" w:type="dxa"/>
            <w:vMerge w:val="continue"/>
            <w:vAlign w:val="center"/>
          </w:tcPr>
          <w:p>
            <w:pPr>
              <w:rPr>
                <w:lang w:val="en-US" w:eastAsia="zh-CN"/>
              </w:rPr>
            </w:pP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软件中心信息科技、人力资源等相关岗位</w:t>
            </w:r>
          </w:p>
        </w:tc>
        <w:tc>
          <w:tcPr>
            <w:tcW w:w="6339" w:type="dxa"/>
          </w:tcPr>
          <w:p>
            <w:pPr>
              <w:rPr>
                <w:rFonts w:hint="eastAsia"/>
              </w:rPr>
            </w:pPr>
            <w:r>
              <w:t>面向国内外院校招收应届毕业生。软件中心承担着中国银行全行信息系统开发与测试等工作，工作地点为北京、深圳、西安、合肥</w:t>
            </w:r>
          </w:p>
        </w:tc>
        <w:tc>
          <w:tcPr>
            <w:tcW w:w="3590" w:type="dxa"/>
            <w:vMerge w:val="continue"/>
            <w:vAlign w:val="center"/>
          </w:tcPr>
          <w:p>
            <w:pPr>
              <w:rPr>
                <w:lang w:val="en-US" w:eastAsia="zh-CN"/>
              </w:rPr>
            </w:pP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上海高级研修院培训相关岗位</w:t>
            </w:r>
          </w:p>
        </w:tc>
        <w:tc>
          <w:tcPr>
            <w:tcW w:w="6339" w:type="dxa"/>
          </w:tcPr>
          <w:p>
            <w:pPr>
              <w:rPr>
                <w:rFonts w:hint="eastAsia"/>
              </w:rPr>
            </w:pPr>
            <w:r>
              <w:t>面向国内外院校招收应届毕业生。上海高级研修院主要负责开展核心专业人才培训，开发实施各类新业务、新产品、新知识培训，工作地点为上海</w:t>
            </w:r>
          </w:p>
        </w:tc>
        <w:tc>
          <w:tcPr>
            <w:tcW w:w="3590" w:type="dxa"/>
            <w:vMerge w:val="continue"/>
            <w:vAlign w:val="center"/>
          </w:tcPr>
          <w:p>
            <w:pPr>
              <w:rPr>
                <w:lang w:val="en-US" w:eastAsia="zh-CN"/>
              </w:rPr>
            </w:pP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审计分部</w:t>
            </w:r>
          </w:p>
        </w:tc>
        <w:tc>
          <w:tcPr>
            <w:tcW w:w="6339" w:type="dxa"/>
          </w:tcPr>
          <w:p>
            <w:r>
              <w:t>部分审计分部面向国内外院校招收应届毕业生，从事审计数据分析系统管理、审计数据处理、审计业务等工作</w:t>
            </w:r>
          </w:p>
        </w:tc>
        <w:tc>
          <w:tcPr>
            <w:tcW w:w="3590" w:type="dxa"/>
            <w:vMerge w:val="continue"/>
            <w:vAlign w:val="center"/>
          </w:tcPr>
          <w:p>
            <w:pPr>
              <w:rPr>
                <w:lang w:val="en-US" w:eastAsia="zh-CN"/>
              </w:rPr>
            </w:pPr>
          </w:p>
        </w:tc>
        <w:tc>
          <w:tcPr>
            <w:tcW w:w="1873" w:type="dxa"/>
            <w:vAlign w:val="center"/>
          </w:tcPr>
          <w:p>
            <w:pPr>
              <w:rPr>
                <w:rFonts w:hint="eastAsia"/>
                <w:lang w:val="en-US" w:eastAsia="zh-CN"/>
              </w:rPr>
            </w:pPr>
            <w:r>
              <w:t>审计分部（天津、吉林、黑龙江、上海、安徽、山东、湖北、广西、广东、海南、四川、云南、甘肃、青海、深圳、青岛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信息科技岗位</w:t>
            </w:r>
          </w:p>
        </w:tc>
        <w:tc>
          <w:tcPr>
            <w:tcW w:w="6339" w:type="dxa"/>
          </w:tcPr>
          <w:p>
            <w:r>
              <w:t>面向国内外院校招收信息科技相关专业应届毕业生，到各级机构从事信息科技相关工作。</w:t>
            </w:r>
          </w:p>
        </w:tc>
        <w:tc>
          <w:tcPr>
            <w:tcW w:w="3590" w:type="dxa"/>
            <w:vMerge w:val="continue"/>
            <w:vAlign w:val="center"/>
          </w:tcPr>
          <w:p>
            <w:pPr>
              <w:rPr>
                <w:lang w:val="en-US" w:eastAsia="zh-CN"/>
              </w:rPr>
            </w:pPr>
          </w:p>
        </w:tc>
        <w:tc>
          <w:tcPr>
            <w:tcW w:w="1873" w:type="dxa"/>
            <w:vMerge w:val="restart"/>
            <w:vAlign w:val="center"/>
          </w:tcPr>
          <w:p>
            <w:pPr>
              <w:rPr>
                <w:rFonts w:hint="eastAsia"/>
                <w:lang w:val="en-US" w:eastAsia="zh-CN"/>
              </w:rPr>
            </w:pPr>
            <w:r>
              <w:t>境内分行（北京、天津、河北、内蒙古、辽宁、吉林、黑龙江、上海、江苏、浙江、安徽、福建、江西、山东、河南、湖北、湖南、广东、海南、重庆、贵州、云南、西藏、陕西、青海、宁夏、新疆、深圳、宁波、苏州、大连、青岛、厦门、雄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营业网点业务岗位（营销服务</w:t>
            </w:r>
          </w:p>
        </w:tc>
        <w:tc>
          <w:tcPr>
            <w:tcW w:w="6339" w:type="dxa"/>
          </w:tcPr>
          <w:p>
            <w:r>
              <w:t>面向国内外院校招收应届毕业生，作为营销服务岗位储备人选，先在综合服务经理等岗位培养锻炼一段时间后，综合考虑工作表现、个人素质等情况，聘任到营业网点或其他经营管理机构相关岗位从事营销服务工作</w:t>
            </w:r>
          </w:p>
        </w:tc>
        <w:tc>
          <w:tcPr>
            <w:tcW w:w="3590" w:type="dxa"/>
            <w:vMerge w:val="continue"/>
            <w:vAlign w:val="center"/>
          </w:tcPr>
          <w:p>
            <w:pPr>
              <w:rPr>
                <w:lang w:val="en-US" w:eastAsia="zh-CN"/>
              </w:rPr>
            </w:pP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营业网点业务岗位（综合服务</w:t>
            </w:r>
          </w:p>
        </w:tc>
        <w:tc>
          <w:tcPr>
            <w:tcW w:w="6339" w:type="dxa"/>
          </w:tcPr>
          <w:p>
            <w:r>
              <w:t>面向国内外院校招收应届毕业生，部分机构少量招收32周岁以下的金融行业从业人员和毕业三年以内的在职人员，从事营业网点柜面业务、厅堂服务等综合服务工作。</w:t>
            </w:r>
          </w:p>
        </w:tc>
        <w:tc>
          <w:tcPr>
            <w:tcW w:w="3590" w:type="dxa"/>
            <w:vMerge w:val="continue"/>
            <w:vAlign w:val="center"/>
          </w:tcPr>
          <w:p>
            <w:pPr>
              <w:rPr>
                <w:lang w:val="en-US" w:eastAsia="zh-CN"/>
              </w:rPr>
            </w:pP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港澳台及海外机构</w:t>
            </w:r>
          </w:p>
        </w:tc>
        <w:tc>
          <w:tcPr>
            <w:tcW w:w="6339" w:type="dxa"/>
          </w:tcPr>
          <w:p>
            <w:r>
              <w:t>部分机构面向国内外院校招收应届毕业生，从事银行业务或相应岗位工作</w:t>
            </w:r>
          </w:p>
        </w:tc>
        <w:tc>
          <w:tcPr>
            <w:tcW w:w="3590" w:type="dxa"/>
            <w:vMerge w:val="continue"/>
            <w:vAlign w:val="center"/>
          </w:tcPr>
          <w:p>
            <w:pPr>
              <w:rPr>
                <w:lang w:val="en-US" w:eastAsia="zh-CN"/>
              </w:rPr>
            </w:pPr>
          </w:p>
        </w:tc>
        <w:tc>
          <w:tcPr>
            <w:tcW w:w="1873" w:type="dxa"/>
            <w:vAlign w:val="center"/>
          </w:tcPr>
          <w:p>
            <w:pPr>
              <w:rPr>
                <w:rFonts w:hint="eastAsia"/>
                <w:lang w:val="en-US" w:eastAsia="zh-CN"/>
              </w:rPr>
            </w:pPr>
            <w:r>
              <w:t>中银香港下辖马尼拉分行、中银香港南宁营运中心，澳门分行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综合经营公司</w:t>
            </w:r>
          </w:p>
        </w:tc>
        <w:tc>
          <w:tcPr>
            <w:tcW w:w="6339" w:type="dxa"/>
          </w:tcPr>
          <w:p>
            <w:r>
              <w:rPr>
                <w:rFonts w:hint="eastAsia"/>
              </w:rPr>
              <w:t>部分综合经营公司面向国内外院校招收应届毕业生，从事金融业务或相应岗位工作。</w:t>
            </w:r>
          </w:p>
          <w:p>
            <w:r>
              <w:rPr>
                <w:rFonts w:hint="eastAsia"/>
              </w:rPr>
              <w:t>具体的招聘岗位、招聘条件，请登录中国银行春季招聘和实习生招聘网站查询。</w:t>
            </w:r>
          </w:p>
        </w:tc>
        <w:tc>
          <w:tcPr>
            <w:tcW w:w="3590" w:type="dxa"/>
            <w:vMerge w:val="continue"/>
            <w:vAlign w:val="center"/>
          </w:tcPr>
          <w:p>
            <w:pPr>
              <w:rPr>
                <w:lang w:val="en-US" w:eastAsia="zh-CN"/>
              </w:rPr>
            </w:pPr>
          </w:p>
        </w:tc>
        <w:tc>
          <w:tcPr>
            <w:tcW w:w="1873" w:type="dxa"/>
            <w:vAlign w:val="center"/>
          </w:tcPr>
          <w:p>
            <w:pPr>
              <w:rPr>
                <w:rFonts w:hint="eastAsia"/>
                <w:lang w:val="en-US" w:eastAsia="zh-CN"/>
              </w:rPr>
            </w:pPr>
            <w:r>
              <w:t>中银基金、中银保险、中银证券、中银富登、中银消费、中银通支付、中银商务、中银三星人寿、中银金融租赁、中银金融科技、中银理财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4</w:t>
            </w:r>
          </w:p>
        </w:tc>
        <w:tc>
          <w:tcPr>
            <w:tcW w:w="982" w:type="dxa"/>
            <w:vMerge w:val="restart"/>
          </w:tcPr>
          <w:p>
            <w:r>
              <w:rPr>
                <w:rFonts w:hint="eastAsia"/>
              </w:rPr>
              <w:t>华夏银行太原分行2022年社会招聘</w:t>
            </w:r>
          </w:p>
          <w:p/>
        </w:tc>
        <w:tc>
          <w:tcPr>
            <w:tcW w:w="1676" w:type="dxa"/>
            <w:vAlign w:val="center"/>
          </w:tcPr>
          <w:p>
            <w:r>
              <w:t>支行行长、营销部负责人</w:t>
            </w:r>
          </w:p>
        </w:tc>
        <w:tc>
          <w:tcPr>
            <w:tcW w:w="9929" w:type="dxa"/>
            <w:gridSpan w:val="2"/>
          </w:tcPr>
          <w:p>
            <w:r>
              <w:rPr>
                <w:rFonts w:hint="eastAsia"/>
              </w:rPr>
              <w:t>1.从事金融工作4年以上，其中至少2年(含)以上支行副行长及以上工作经验或在其他银行担任过同级职务;</w:t>
            </w:r>
          </w:p>
          <w:p>
            <w:pPr>
              <w:rPr>
                <w:rFonts w:hint="eastAsia"/>
              </w:rPr>
            </w:pPr>
            <w:r>
              <w:rPr>
                <w:rFonts w:hint="eastAsia"/>
              </w:rPr>
              <w:t>2.熟悉银行相关业务产品，具有较丰富的支行负责人或分行经营团队管理经验，具有较强的市场营销开拓能力，良好的风险识别防控能力，熟悉投行、贸易金融业务的优先;</w:t>
            </w:r>
          </w:p>
          <w:p>
            <w:pPr>
              <w:rPr>
                <w:rFonts w:hint="eastAsia"/>
              </w:rPr>
            </w:pPr>
            <w:r>
              <w:rPr>
                <w:rFonts w:hint="eastAsia"/>
              </w:rPr>
              <w:t>3.具有较丰富的客户资源或有较强的开发、维护和服务客户的沟通能力及营销意识。</w:t>
            </w:r>
          </w:p>
          <w:p>
            <w:pPr>
              <w:rPr>
                <w:lang w:val="en-US" w:eastAsia="zh-CN"/>
              </w:rPr>
            </w:pPr>
          </w:p>
        </w:tc>
        <w:tc>
          <w:tcPr>
            <w:tcW w:w="1873" w:type="dxa"/>
            <w:vMerge w:val="restart"/>
            <w:vAlign w:val="center"/>
          </w:tcPr>
          <w:p>
            <w:r>
              <w:t>应聘者登录华夏银行官方招聘网站(https://zhaopin.hxb.com.cn)，在线注册并填写个人简历，点击“华夏银行太原分行2022年社会招聘启事”选择应聘岗位在线报名。</w:t>
            </w:r>
          </w:p>
          <w:p>
            <w:pPr>
              <w:rPr>
                <w:rFonts w:hint="eastAsia"/>
                <w:lang w:val="en-US" w:eastAsia="zh-CN"/>
              </w:rPr>
            </w:pPr>
            <w:r>
              <w:rPr>
                <w:rFonts w:hint="eastAsia"/>
              </w:rPr>
              <w:t>简历投递截止日期2022年4月15日。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公司业务专职审批人</w:t>
            </w:r>
          </w:p>
        </w:tc>
        <w:tc>
          <w:tcPr>
            <w:tcW w:w="9929" w:type="dxa"/>
            <w:gridSpan w:val="2"/>
          </w:tcPr>
          <w:p>
            <w:r>
              <w:rPr>
                <w:rFonts w:hint="eastAsia"/>
              </w:rPr>
              <w:t>1.从事银行公司业务5年及以上，其中从事公司信贷工作经验不少于3年;</w:t>
            </w:r>
          </w:p>
          <w:p>
            <w:pPr>
              <w:rPr>
                <w:rFonts w:hint="eastAsia"/>
              </w:rPr>
            </w:pPr>
            <w:r>
              <w:rPr>
                <w:rFonts w:hint="eastAsia"/>
              </w:rPr>
              <w:t>2.具有管理岗位任职1年及以上的管理工作经历;</w:t>
            </w:r>
          </w:p>
          <w:p>
            <w:pPr>
              <w:rPr>
                <w:rFonts w:hint="eastAsia"/>
              </w:rPr>
            </w:pPr>
            <w:r>
              <w:rPr>
                <w:rFonts w:hint="eastAsia"/>
              </w:rPr>
              <w:t>3.熟悉国家金融政策和监督管理制度，熟悉当地市场情况，熟悉银行业务及职能，掌握银行业务管理制度和相关内控制度，具有一定的协调能力;</w:t>
            </w:r>
          </w:p>
          <w:p>
            <w:pPr>
              <w:rPr>
                <w:lang w:val="en-US" w:eastAsia="zh-CN"/>
              </w:rPr>
            </w:pPr>
            <w:r>
              <w:rPr>
                <w:rFonts w:hint="eastAsia"/>
              </w:rPr>
              <w:t>4.具有大学本科学历，学士及以上学位，中级职称。具有会计类、经济金融类、司法类等注册资格证书的，在同等条件下优先考虑。</w:t>
            </w: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客户经理</w:t>
            </w:r>
          </w:p>
        </w:tc>
        <w:tc>
          <w:tcPr>
            <w:tcW w:w="9929" w:type="dxa"/>
            <w:gridSpan w:val="2"/>
          </w:tcPr>
          <w:p>
            <w:r>
              <w:rPr>
                <w:rFonts w:hint="eastAsia"/>
              </w:rPr>
              <w:t>1.金融从业2年(含)以上且具有1年以上银行业务营销工作经历;</w:t>
            </w:r>
          </w:p>
          <w:p>
            <w:pPr>
              <w:rPr>
                <w:rFonts w:hint="eastAsia"/>
              </w:rPr>
            </w:pPr>
            <w:r>
              <w:rPr>
                <w:rFonts w:hint="eastAsia"/>
              </w:rPr>
              <w:t>2.熟悉信贷政策、监管要求、业务管理流程，具备较强的学习能力和分析能力，无不良信用记录;</w:t>
            </w:r>
          </w:p>
          <w:p>
            <w:pPr>
              <w:rPr>
                <w:rFonts w:hint="eastAsia"/>
              </w:rPr>
            </w:pPr>
            <w:r>
              <w:rPr>
                <w:rFonts w:hint="eastAsia"/>
              </w:rPr>
              <w:t>3.拥有较丰富的客户资源，具有市场营销开拓能力，良好的沟通协调能力。</w:t>
            </w:r>
          </w:p>
          <w:p>
            <w:pPr>
              <w:rPr>
                <w:lang w:val="en-US" w:eastAsia="zh-CN"/>
              </w:rPr>
            </w:pPr>
            <w:r>
              <w:rPr>
                <w:rFonts w:hint="eastAsia"/>
              </w:rPr>
              <w:t>4、应聘零售业务客户经理的获得AFP、CFP、CHFP二级(含)以上等证书的在同等条件下优先考虑。</w:t>
            </w: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5</w:t>
            </w:r>
          </w:p>
        </w:tc>
        <w:tc>
          <w:tcPr>
            <w:tcW w:w="982" w:type="dxa"/>
            <w:vMerge w:val="restart"/>
          </w:tcPr>
          <w:p>
            <w:r>
              <w:rPr>
                <w:rFonts w:hint="eastAsia"/>
              </w:rPr>
              <w:t>2022中国建设银行境内分支机构春季招聘</w:t>
            </w:r>
          </w:p>
          <w:p/>
        </w:tc>
        <w:tc>
          <w:tcPr>
            <w:tcW w:w="1676" w:type="dxa"/>
            <w:vAlign w:val="center"/>
          </w:tcPr>
          <w:p>
            <w:r>
              <w:t>管理培训生</w:t>
            </w:r>
          </w:p>
        </w:tc>
        <w:tc>
          <w:tcPr>
            <w:tcW w:w="9929" w:type="dxa"/>
            <w:gridSpan w:val="2"/>
          </w:tcPr>
          <w:p>
            <w:pPr>
              <w:rPr>
                <w:rFonts w:hint="eastAsia"/>
              </w:rPr>
            </w:pPr>
            <w:r>
              <w:t>作为一级分行、二级分支行部门及网点负责人岗位的管理人才储备，在基层进行一定期限的培养锻炼后，根据培养情况，安排在一级分行、二级分支行部门工作，或作为网点负责人的后备人选。</w:t>
            </w:r>
          </w:p>
        </w:tc>
        <w:tc>
          <w:tcPr>
            <w:tcW w:w="1873" w:type="dxa"/>
            <w:vMerge w:val="restart"/>
            <w:vAlign w:val="center"/>
          </w:tcPr>
          <w:p>
            <w:pPr>
              <w:rPr>
                <w:rFonts w:hint="eastAsia"/>
                <w:lang w:val="en-US" w:eastAsia="zh-CN"/>
              </w:rPr>
            </w:pPr>
            <w:r>
              <w:t>“中国建设银行人才招聘”公众号是我行发布校园招聘公告、通知及相关信息的官方途径，其他途径均未获得我行授权或许可。我行组织的统一笔试不指定辅导用书，不举办也不委托任何机构举办笔试辅导培训班。目前社会上出现的假借银行业招聘考试命题组、专门培训机构等名义举办的辅导班、辅导网站或发行的出版物、上网卡等，均与我行无关。敬请广大应聘者提高警惕，谨防上当受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科技类专项人才</w:t>
            </w:r>
          </w:p>
        </w:tc>
        <w:tc>
          <w:tcPr>
            <w:tcW w:w="9929" w:type="dxa"/>
            <w:gridSpan w:val="2"/>
          </w:tcPr>
          <w:p>
            <w:r>
              <w:t>主要从事数据挖掘分析、大数据营销、技术研发、系统运营维护等相关工作。新员工入职后，有机会安排至分行金融科技部，或总行运营数据中心、大数据智慧中心、金融科技子公司(含各事业群)等机构跟岗学习</w:t>
            </w: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综合营销岗</w:t>
            </w:r>
          </w:p>
        </w:tc>
        <w:tc>
          <w:tcPr>
            <w:tcW w:w="9929" w:type="dxa"/>
            <w:gridSpan w:val="2"/>
          </w:tcPr>
          <w:p>
            <w:r>
              <w:rPr>
                <w:rFonts w:hint="eastAsia"/>
              </w:rPr>
              <w:t>主要从事客户服务、柜面服务及业务营销等工作。新员工入职后，先在基层网点柜员等岗位进行培养锻炼，根据个人表现及工作需要，聘任至营业网点或其他机构相关岗位。</w:t>
            </w: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rPr>
                <w:rFonts w:hint="eastAsia"/>
              </w:rPr>
              <w:t>柜面服务岗</w:t>
            </w:r>
          </w:p>
        </w:tc>
        <w:tc>
          <w:tcPr>
            <w:tcW w:w="9929" w:type="dxa"/>
            <w:gridSpan w:val="2"/>
          </w:tcPr>
          <w:p>
            <w:r>
              <w:rPr>
                <w:rFonts w:hint="eastAsia"/>
              </w:rPr>
              <w:t>主要从事网点柜面服务工作，新员工入职后，在柜面服务岗位上工作不少于一定年限(具体年限要求参见分行公告)。</w:t>
            </w:r>
            <w:r>
              <w:t>根据人才成长规律，着眼于员工长远发展，新员工入职后应在我行基层岗位工作两年以上</w:t>
            </w: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pPr>
              <w:rPr>
                <w:rFonts w:hint="eastAsia"/>
              </w:rPr>
            </w:pPr>
            <w:r>
              <w:t>综合培训岗</w:t>
            </w:r>
          </w:p>
        </w:tc>
        <w:tc>
          <w:tcPr>
            <w:tcW w:w="9929" w:type="dxa"/>
            <w:gridSpan w:val="2"/>
          </w:tcPr>
          <w:p>
            <w:pPr>
              <w:rPr>
                <w:rFonts w:hint="eastAsia"/>
              </w:rPr>
            </w:pPr>
            <w:r>
              <w:t>主要从事培训课程与教材研发、培训项目策划实施、学员管理与培训评估以及行政管理、品牌推广、信息技术管理等工作。新员工入职后，建行研修中心按照培养计划对新员工进行锻炼培养，适当安排部分岗位跟岗学习</w:t>
            </w: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676" w:type="dxa"/>
            <w:vAlign w:val="center"/>
          </w:tcPr>
          <w:p>
            <w:r>
              <w:t>建行研修中心东北研修院、华东研修院</w:t>
            </w:r>
          </w:p>
        </w:tc>
        <w:tc>
          <w:tcPr>
            <w:tcW w:w="9929" w:type="dxa"/>
            <w:gridSpan w:val="2"/>
          </w:tcPr>
          <w:p>
            <w:pPr>
              <w:rPr>
                <w:rFonts w:hint="eastAsia"/>
              </w:rPr>
            </w:pPr>
            <w:r>
              <w:t>应聘者可直接在我行招聘官网首页浏览东北研修院、华东研修院招聘公告并进行报名。</w:t>
            </w:r>
          </w:p>
        </w:tc>
        <w:tc>
          <w:tcPr>
            <w:tcW w:w="1873"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tc>
        <w:tc>
          <w:tcPr>
            <w:tcW w:w="11605" w:type="dxa"/>
            <w:gridSpan w:val="3"/>
            <w:vAlign w:val="center"/>
          </w:tcPr>
          <w:p>
            <w:r>
              <w:rPr>
                <w:rFonts w:hint="eastAsia"/>
              </w:rPr>
              <w:t>注意事项</w:t>
            </w:r>
          </w:p>
          <w:p>
            <w:pPr>
              <w:rPr>
                <w:rFonts w:hint="eastAsia"/>
              </w:rPr>
            </w:pPr>
            <w:r>
              <w:rPr>
                <w:rFonts w:hint="eastAsia"/>
              </w:rPr>
              <w:t>(一)报名过程中，应聘者可在校园招聘首页上方点击“常见问题”，并搜索相关问题，以进一步了解招聘官网的有关说明。</w:t>
            </w:r>
          </w:p>
          <w:p>
            <w:pPr>
              <w:rPr>
                <w:rFonts w:hint="eastAsia"/>
              </w:rPr>
            </w:pPr>
            <w:r>
              <w:rPr>
                <w:rFonts w:hint="eastAsia"/>
              </w:rPr>
              <w:t>(二)应聘者需对其提供的应聘资料真实性负责。如与事实不符，我行有权取消其考试和录用资格，由此导致的后果由应聘者自行负责。</w:t>
            </w:r>
          </w:p>
          <w:p>
            <w:pPr>
              <w:rPr>
                <w:rFonts w:hint="eastAsia"/>
              </w:rPr>
            </w:pPr>
            <w:r>
              <w:rPr>
                <w:rFonts w:hint="eastAsia"/>
              </w:rPr>
              <w:t>(三)笔试、面试、体检、录用等招聘环节的通知和相关信息均通过本网站、电子邮件、手机短信或电话等方式发布，请应聘者及时关注，并保持通讯畅通。</w:t>
            </w:r>
          </w:p>
          <w:p>
            <w:pPr>
              <w:rPr>
                <w:rFonts w:hint="eastAsia"/>
              </w:rPr>
            </w:pPr>
            <w:r>
              <w:rPr>
                <w:rFonts w:hint="eastAsia"/>
              </w:rPr>
              <w:t>(四)在各招聘环节中，我行会及时通知进入下一环节的应聘者;对未能进入下一环节的应聘者，我行不再发布通知。</w:t>
            </w:r>
          </w:p>
          <w:p>
            <w:pPr>
              <w:rPr>
                <w:rFonts w:hint="eastAsia"/>
              </w:rPr>
            </w:pPr>
            <w:r>
              <w:rPr>
                <w:rFonts w:hint="eastAsia"/>
              </w:rPr>
              <w:t>(五)我行将于招聘结束后在本网站公示招聘结果。</w:t>
            </w:r>
          </w:p>
          <w:p>
            <w:pPr>
              <w:rPr>
                <w:rFonts w:hint="eastAsia"/>
              </w:rPr>
            </w:pPr>
            <w:r>
              <w:rPr>
                <w:rFonts w:hint="eastAsia"/>
              </w:rPr>
              <w:t>(六)中国建设银行有权根据岗位需求变化及报名情况等因素，调整、取消或终止个别岗位的招聘工作，并对本次招聘享有最终解释权。</w:t>
            </w:r>
          </w:p>
          <w:p>
            <w:r>
              <w:rPr>
                <w:rFonts w:hint="eastAsia"/>
              </w:rPr>
              <w:t>招聘程序</w:t>
            </w:r>
          </w:p>
          <w:p>
            <w:pPr>
              <w:rPr>
                <w:rFonts w:hint="eastAsia"/>
              </w:rPr>
            </w:pPr>
            <w:r>
              <w:rPr>
                <w:rFonts w:hint="eastAsia"/>
              </w:rPr>
              <w:t>包括报名、初选、笔试、面试、体检和录用等环节。</w:t>
            </w:r>
          </w:p>
          <w:p>
            <w:pPr>
              <w:rPr>
                <w:rFonts w:hint="eastAsia"/>
              </w:rPr>
            </w:pPr>
            <w:r>
              <w:rPr>
                <w:rFonts w:hint="eastAsia"/>
              </w:rPr>
              <w:t>(一)报名。本次招聘分为官网报名和移动端报名两种方式，具体说明如下：</w:t>
            </w:r>
          </w:p>
          <w:p>
            <w:pPr>
              <w:rPr>
                <w:rFonts w:hint="eastAsia"/>
              </w:rPr>
            </w:pPr>
            <w:r>
              <w:rPr>
                <w:rFonts w:hint="eastAsia"/>
              </w:rPr>
              <w:t>1.官网报名。应聘者可以直接登陆我行官方网站诚聘英才频道(http://job.ccb.com)并按要求进行注册、报名。</w:t>
            </w:r>
          </w:p>
          <w:p>
            <w:pPr>
              <w:rPr>
                <w:rFonts w:hint="eastAsia"/>
              </w:rPr>
            </w:pPr>
            <w:r>
              <w:rPr>
                <w:rFonts w:hint="eastAsia"/>
              </w:rPr>
              <w:t>2.移动端报名。关注“中国建设银行人才招聘”公众号，通过公众号底部“我要应聘”入口进行报名。</w:t>
            </w:r>
          </w:p>
          <w:p>
            <w:pPr>
              <w:rPr>
                <w:rFonts w:hint="eastAsia"/>
              </w:rPr>
            </w:pPr>
            <w:r>
              <w:rPr>
                <w:rFonts w:hint="eastAsia"/>
              </w:rPr>
              <w:t>每位应聘者最多可填报两个志愿，在报名截止日之前可修改两次志愿，调整志愿顺序也算一次修改。请根据招聘需求及个人情况选择志愿。志愿选择及顺序非常重要，请慎重考虑。报名截止时间为2022年4月6日24点(北京时间)。</w:t>
            </w:r>
          </w:p>
          <w:p>
            <w:pPr>
              <w:rPr>
                <w:rFonts w:hint="eastAsia"/>
              </w:rPr>
            </w:pPr>
            <w:r>
              <w:rPr>
                <w:rFonts w:hint="eastAsia"/>
              </w:rPr>
              <w:t>(二)初选。我行将对应聘者进行初选，并确定参加笔试人员名单。</w:t>
            </w:r>
          </w:p>
          <w:p>
            <w:pPr>
              <w:rPr>
                <w:rFonts w:hint="eastAsia"/>
              </w:rPr>
            </w:pPr>
            <w:r>
              <w:rPr>
                <w:rFonts w:hint="eastAsia"/>
              </w:rPr>
              <w:t>(三)笔试。初选通过人员将参加我行统一组织的在线笔试。报名过程中，应聘者需填写笔试科目意向，填写内容仅代表应聘者的笔试申请意向，不代表已获得我行笔试资格。获得笔试资格的应聘者将收到我行发送的笔试通知，届时我行将根据应聘者在报名时选择的笔试科目进行笔试安排。本次招聘将组织在线笔试，应聘者无需选择笔试城市。</w:t>
            </w:r>
          </w:p>
          <w:p>
            <w:pPr>
              <w:rPr>
                <w:rFonts w:hint="eastAsia"/>
              </w:rPr>
            </w:pPr>
            <w:r>
              <w:rPr>
                <w:rFonts w:hint="eastAsia"/>
              </w:rPr>
              <w:t>本次招聘笔试分为综合类和信息技术类两个科目，主要考察应聘者的专业知识、职业能力和综合素质。其中，综合类笔试侧重考察经济学、财政金融学、货币银行学、会计学基础、法律、营销、管理、数理统计、信息技术等方面应知应会的知识;信息技术类笔试侧重考察计算机网络、操作系统、软件工程、信息安全、设计模式、数据结构与算法、开发语言语法、数据库(语法)等方面应知应会的知识。如果应聘者申请的志愿在分行公告中有明确的笔试科目要求，应聘者应选择满足要求的笔试科目，否则将可能造成成绩无效;如分行公告中无要求，应聘者可在综合评估自身知识储备后任意选择一个笔试科目。</w:t>
            </w:r>
          </w:p>
          <w:p>
            <w:pPr>
              <w:rPr>
                <w:rFonts w:hint="eastAsia"/>
              </w:rPr>
            </w:pPr>
            <w:r>
              <w:rPr>
                <w:rFonts w:hint="eastAsia"/>
              </w:rPr>
              <w:t>本次招聘仅进行一场笔试，因此应聘者一、二志愿选择的笔试科目应相同，笔试成绩将在一、二志愿中通用。</w:t>
            </w:r>
          </w:p>
          <w:p>
            <w:pPr>
              <w:rPr>
                <w:rFonts w:hint="eastAsia"/>
              </w:rPr>
            </w:pPr>
            <w:r>
              <w:rPr>
                <w:rFonts w:hint="eastAsia"/>
              </w:rPr>
              <w:t>(四)面试和体检。我行将组织笔试通过人员面试和体检。</w:t>
            </w:r>
          </w:p>
          <w:p>
            <w:r>
              <w:rPr>
                <w:rFonts w:hint="eastAsia"/>
              </w:rPr>
              <w:t>(五)录用。我行将择优录用应聘者。</w:t>
            </w:r>
          </w:p>
        </w:tc>
        <w:tc>
          <w:tcPr>
            <w:tcW w:w="1873" w:type="dxa"/>
            <w:vMerge w:val="continue"/>
            <w:vAlign w:val="center"/>
          </w:tcPr>
          <w:p>
            <w:pPr>
              <w:rPr>
                <w:rFonts w:hint="eastAsia"/>
                <w:lang w:val="en-US" w:eastAsia="zh-CN"/>
              </w:rPr>
            </w:pPr>
          </w:p>
        </w:tc>
      </w:tr>
    </w:tbl>
    <w:p>
      <w:pPr>
        <w:rPr>
          <w:rFonts w:hint="eastAsia"/>
          <w:lang w:val="en-US" w:eastAsia="zh-CN"/>
        </w:rPr>
      </w:pPr>
    </w:p>
    <w:sectPr>
      <w:footerReference r:id="rId3" w:type="default"/>
      <w:pgSz w:w="16838" w:h="11906" w:orient="landscape"/>
      <w:pgMar w:top="1123" w:right="1440" w:bottom="782" w:left="172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1F7B"/>
    <w:rsid w:val="008711D3"/>
    <w:rsid w:val="00A677FE"/>
    <w:rsid w:val="00D6676E"/>
    <w:rsid w:val="01AA33D5"/>
    <w:rsid w:val="01B1239D"/>
    <w:rsid w:val="02473CEE"/>
    <w:rsid w:val="041B6471"/>
    <w:rsid w:val="04312676"/>
    <w:rsid w:val="046315C5"/>
    <w:rsid w:val="046B7104"/>
    <w:rsid w:val="04C9391D"/>
    <w:rsid w:val="09197F37"/>
    <w:rsid w:val="0A197932"/>
    <w:rsid w:val="0AE30AF5"/>
    <w:rsid w:val="0CD72AB7"/>
    <w:rsid w:val="0CF81621"/>
    <w:rsid w:val="0D0E0CAB"/>
    <w:rsid w:val="0E290BDD"/>
    <w:rsid w:val="0F5C7509"/>
    <w:rsid w:val="0FB63815"/>
    <w:rsid w:val="10C52099"/>
    <w:rsid w:val="12CE3EF9"/>
    <w:rsid w:val="13292D7F"/>
    <w:rsid w:val="14071876"/>
    <w:rsid w:val="146F32BC"/>
    <w:rsid w:val="157728A6"/>
    <w:rsid w:val="15DB40C5"/>
    <w:rsid w:val="17860AFC"/>
    <w:rsid w:val="18C37B5D"/>
    <w:rsid w:val="1918222C"/>
    <w:rsid w:val="1B640758"/>
    <w:rsid w:val="1C2524CB"/>
    <w:rsid w:val="1DFA0A1B"/>
    <w:rsid w:val="1E33448B"/>
    <w:rsid w:val="1F7B201D"/>
    <w:rsid w:val="1F7D6095"/>
    <w:rsid w:val="20074790"/>
    <w:rsid w:val="20AF7040"/>
    <w:rsid w:val="20F84BA8"/>
    <w:rsid w:val="228E4D03"/>
    <w:rsid w:val="22C97BAA"/>
    <w:rsid w:val="24D20BB2"/>
    <w:rsid w:val="25833C4A"/>
    <w:rsid w:val="258521EF"/>
    <w:rsid w:val="28662576"/>
    <w:rsid w:val="288941E6"/>
    <w:rsid w:val="29A8375C"/>
    <w:rsid w:val="29E831F6"/>
    <w:rsid w:val="2AA16619"/>
    <w:rsid w:val="2AAD4BD5"/>
    <w:rsid w:val="2B850017"/>
    <w:rsid w:val="2BCF421E"/>
    <w:rsid w:val="2C0A4D8F"/>
    <w:rsid w:val="2DDB2984"/>
    <w:rsid w:val="2ECE2257"/>
    <w:rsid w:val="2F875074"/>
    <w:rsid w:val="2FD855B1"/>
    <w:rsid w:val="30262C37"/>
    <w:rsid w:val="307B4CDD"/>
    <w:rsid w:val="34E67699"/>
    <w:rsid w:val="355D61A8"/>
    <w:rsid w:val="363E7170"/>
    <w:rsid w:val="393C2A0F"/>
    <w:rsid w:val="39785D12"/>
    <w:rsid w:val="3A4F7888"/>
    <w:rsid w:val="3AA30888"/>
    <w:rsid w:val="3BBA42F5"/>
    <w:rsid w:val="3BF94B98"/>
    <w:rsid w:val="3C376E2F"/>
    <w:rsid w:val="3CBE6217"/>
    <w:rsid w:val="3CE3586C"/>
    <w:rsid w:val="3D7F102A"/>
    <w:rsid w:val="3F165C4B"/>
    <w:rsid w:val="3F3B3E38"/>
    <w:rsid w:val="40896C51"/>
    <w:rsid w:val="41380F94"/>
    <w:rsid w:val="41BC6532"/>
    <w:rsid w:val="41F9159B"/>
    <w:rsid w:val="458F2510"/>
    <w:rsid w:val="48A74AAD"/>
    <w:rsid w:val="49F23C9B"/>
    <w:rsid w:val="4A316278"/>
    <w:rsid w:val="4AA96AEB"/>
    <w:rsid w:val="4B331B8C"/>
    <w:rsid w:val="4B977049"/>
    <w:rsid w:val="4C2766D9"/>
    <w:rsid w:val="4EF03B54"/>
    <w:rsid w:val="501750EE"/>
    <w:rsid w:val="51737391"/>
    <w:rsid w:val="51BF7E2A"/>
    <w:rsid w:val="527625B5"/>
    <w:rsid w:val="531C3C7E"/>
    <w:rsid w:val="53726213"/>
    <w:rsid w:val="538A6651"/>
    <w:rsid w:val="550A2C69"/>
    <w:rsid w:val="55B50E62"/>
    <w:rsid w:val="563712E2"/>
    <w:rsid w:val="56886EA1"/>
    <w:rsid w:val="56AD4B11"/>
    <w:rsid w:val="57F520BE"/>
    <w:rsid w:val="5AD539DC"/>
    <w:rsid w:val="5B50181D"/>
    <w:rsid w:val="5C0425EA"/>
    <w:rsid w:val="5CD06F17"/>
    <w:rsid w:val="5D747137"/>
    <w:rsid w:val="60531753"/>
    <w:rsid w:val="60AD0EB3"/>
    <w:rsid w:val="60EC6236"/>
    <w:rsid w:val="61106862"/>
    <w:rsid w:val="612B54E0"/>
    <w:rsid w:val="62F518F2"/>
    <w:rsid w:val="64F2779B"/>
    <w:rsid w:val="65236436"/>
    <w:rsid w:val="66E627F2"/>
    <w:rsid w:val="67515CDF"/>
    <w:rsid w:val="6BA6069E"/>
    <w:rsid w:val="6C8C3297"/>
    <w:rsid w:val="73274406"/>
    <w:rsid w:val="73BC6A55"/>
    <w:rsid w:val="753D7A3E"/>
    <w:rsid w:val="757F54D9"/>
    <w:rsid w:val="777E021F"/>
    <w:rsid w:val="79EB3B6B"/>
    <w:rsid w:val="7B4B311A"/>
    <w:rsid w:val="7D9466AF"/>
    <w:rsid w:val="7E81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bidi="zh-CN"/>
    </w:rPr>
  </w:style>
  <w:style w:type="paragraph" w:styleId="5">
    <w:name w:val="Body Text Indent"/>
    <w:basedOn w:val="1"/>
    <w:qFormat/>
    <w:uiPriority w:val="0"/>
    <w:pPr>
      <w:spacing w:line="500" w:lineRule="exact"/>
      <w:ind w:firstLine="600" w:firstLineChars="200"/>
    </w:pPr>
    <w:rPr>
      <w:rFonts w:ascii="Times New Roman" w:hAnsi="Times New Roman" w:eastAsia="宋体" w:cs="Times New Roman"/>
      <w:sz w:val="3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afterLines="0" w:afterAutospacing="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41"/>
    <w:basedOn w:val="12"/>
    <w:qFormat/>
    <w:uiPriority w:val="0"/>
    <w:rPr>
      <w:rFonts w:hint="eastAsia" w:ascii="宋体" w:hAnsi="宋体" w:eastAsia="宋体" w:cs="宋体"/>
      <w:color w:val="333333"/>
      <w:sz w:val="22"/>
      <w:szCs w:val="22"/>
      <w:u w:val="none"/>
    </w:rPr>
  </w:style>
  <w:style w:type="table" w:customStyle="1" w:styleId="16">
    <w:name w:val="TableGrid"/>
    <w:qFormat/>
    <w:uiPriority w:val="0"/>
    <w:tblPr>
      <w:tblCellMar>
        <w:top w:w="0" w:type="dxa"/>
        <w:left w:w="0" w:type="dxa"/>
        <w:bottom w:w="0" w:type="dxa"/>
        <w:right w:w="0" w:type="dxa"/>
      </w:tblCellMar>
    </w:tblPr>
  </w:style>
  <w:style w:type="character" w:customStyle="1" w:styleId="17">
    <w:name w:val="font21"/>
    <w:basedOn w:val="12"/>
    <w:qFormat/>
    <w:uiPriority w:val="0"/>
    <w:rPr>
      <w:rFonts w:hint="default" w:ascii="Times New Roman" w:hAnsi="Times New Roman" w:cs="Times New Roman"/>
      <w:color w:val="333333"/>
      <w:sz w:val="21"/>
      <w:szCs w:val="21"/>
      <w:u w:val="none"/>
    </w:rPr>
  </w:style>
  <w:style w:type="character" w:customStyle="1" w:styleId="18">
    <w:name w:val="font11"/>
    <w:basedOn w:val="12"/>
    <w:qFormat/>
    <w:uiPriority w:val="0"/>
    <w:rPr>
      <w:rFonts w:hint="eastAsia" w:ascii="微软雅黑" w:hAnsi="微软雅黑" w:eastAsia="微软雅黑" w:cs="微软雅黑"/>
      <w:color w:val="333333"/>
      <w:sz w:val="21"/>
      <w:szCs w:val="21"/>
      <w:u w:val="none"/>
    </w:rPr>
  </w:style>
  <w:style w:type="character" w:customStyle="1" w:styleId="19">
    <w:name w:val="font31"/>
    <w:basedOn w:val="12"/>
    <w:qFormat/>
    <w:uiPriority w:val="0"/>
    <w:rPr>
      <w:rFonts w:hint="default" w:ascii="Times New Roman" w:hAnsi="Times New Roman" w:cs="Times New Roman"/>
      <w:color w:val="333333"/>
      <w:sz w:val="21"/>
      <w:szCs w:val="21"/>
      <w:u w:val="none"/>
    </w:rPr>
  </w:style>
  <w:style w:type="paragraph" w:styleId="20">
    <w:name w:val="List Paragraph"/>
    <w:basedOn w:val="1"/>
    <w:qFormat/>
    <w:uiPriority w:val="99"/>
    <w:pPr>
      <w:ind w:firstLine="420" w:firstLineChars="200"/>
    </w:pPr>
  </w:style>
  <w:style w:type="character" w:customStyle="1" w:styleId="21">
    <w:name w:val="font01"/>
    <w:basedOn w:val="12"/>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2022-01-05T01:10:00Z</dcterms:created>
  <dc:creator>acer</dc:creator>
  <cp:lastModifiedBy>鹏飞</cp:lastModifiedBy>
  <cp:lastPrinted>2022-03-16T00:57:00Z</cp:lastPrinted>
  <dcterms:modified xsi:type="dcterms:W3CDTF">2022-03-22T09:01:57Z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BFE65955937B46E5B6ACA02E1D0475EF</vt:lpwstr>
  </property>
</Properties>
</file>